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D0" w:rsidRDefault="00E20ED0" w:rsidP="00E20ED0">
      <w:pPr>
        <w:pStyle w:val="a3"/>
        <w:shd w:val="clear" w:color="auto" w:fill="auto"/>
        <w:spacing w:after="0" w:line="240" w:lineRule="auto"/>
        <w:ind w:firstLine="0"/>
        <w:jc w:val="center"/>
      </w:pPr>
      <w:r>
        <w:rPr>
          <w:b/>
          <w:bCs/>
        </w:rPr>
        <w:t>Методические рекомендации</w:t>
      </w:r>
    </w:p>
    <w:p w:rsidR="00E20ED0" w:rsidRDefault="00E20ED0" w:rsidP="00E20ED0">
      <w:pPr>
        <w:pStyle w:val="a3"/>
        <w:shd w:val="clear" w:color="auto" w:fill="auto"/>
        <w:spacing w:after="280" w:line="240" w:lineRule="auto"/>
        <w:ind w:firstLine="0"/>
        <w:jc w:val="center"/>
      </w:pPr>
      <w:r>
        <w:rPr>
          <w:b/>
          <w:bCs/>
        </w:rPr>
        <w:t>для проведения мониторинга размещения на официальных сайтах</w:t>
      </w:r>
      <w:r>
        <w:rPr>
          <w:b/>
          <w:bCs/>
        </w:rPr>
        <w:br/>
        <w:t>федеральных органов исполнительной власти в информационн</w:t>
      </w:r>
      <w:proofErr w:type="gramStart"/>
      <w:r>
        <w:rPr>
          <w:b/>
          <w:bCs/>
        </w:rPr>
        <w:t>о-</w:t>
      </w:r>
      <w:proofErr w:type="gramEnd"/>
      <w:r>
        <w:rPr>
          <w:b/>
          <w:bCs/>
        </w:rPr>
        <w:br/>
        <w:t>телекоммуникационной сети «Интернет» актуальной информации о</w:t>
      </w:r>
      <w:r>
        <w:rPr>
          <w:b/>
          <w:bCs/>
        </w:rPr>
        <w:br/>
        <w:t>мерах по профилактике и противодействию коррупции</w:t>
      </w:r>
    </w:p>
    <w:p w:rsidR="00E20ED0" w:rsidRDefault="00E20ED0" w:rsidP="00E20ED0">
      <w:pPr>
        <w:pStyle w:val="a3"/>
        <w:shd w:val="clear" w:color="auto" w:fill="auto"/>
        <w:spacing w:after="0" w:line="240" w:lineRule="auto"/>
        <w:ind w:firstLine="700"/>
      </w:pPr>
      <w:proofErr w:type="gramStart"/>
      <w:r>
        <w:t>В соответствии с пунктом 16 Плана мероприятий («дорожной картой») по реализации Основных направлений развития государственной гражданской службы Российской Федерации на 2016-2018 годы, утвержденного распоряжением Правительства Российской Федерации от 12 сентября 2016 г. № 1919-р, во исполнение подпункта «з» пункта 2 Основных направлений развития государственной гражданской службы Российской Федерации на 2016 - 2018 годы, утвержденных Указом Президента Российской Федерации от 11 августа 2016</w:t>
      </w:r>
      <w:proofErr w:type="gramEnd"/>
      <w:r>
        <w:t xml:space="preserve"> г. № 403, Министерством труда и социальной защиты Российской Федерации разработаны Методические рекомендации для проведения мониторинга размещения на официальных сайтах федеральных органов исполнительной власти в информационно-телекоммуникационной сети «Интернет» актуальной информации о мерах по профилактике и противодействию коррупции (далее - Методические рекомендации).</w:t>
      </w:r>
    </w:p>
    <w:p w:rsidR="00E20ED0" w:rsidRDefault="00E20ED0" w:rsidP="00E20ED0">
      <w:pPr>
        <w:pStyle w:val="a3"/>
        <w:shd w:val="clear" w:color="auto" w:fill="auto"/>
        <w:spacing w:after="0" w:line="240" w:lineRule="auto"/>
        <w:ind w:firstLine="700"/>
      </w:pPr>
      <w:proofErr w:type="gramStart"/>
      <w:r>
        <w:t>Данные Методические рекомендации направлены на установление контроля соблюдения федеральными органами исполнительной власти положений Требований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утвержденных приказом Минтруда России</w:t>
      </w:r>
      <w:proofErr w:type="gramEnd"/>
      <w:r>
        <w:t xml:space="preserve"> от 7 октября 2013 г. № 530н (далее - Требования, раздел «Противодействие коррупции»).</w:t>
      </w:r>
    </w:p>
    <w:p w:rsidR="00E20ED0" w:rsidRDefault="00E20ED0" w:rsidP="00E20ED0">
      <w:pPr>
        <w:pStyle w:val="a3"/>
        <w:shd w:val="clear" w:color="auto" w:fill="auto"/>
        <w:spacing w:after="0" w:line="240" w:lineRule="auto"/>
        <w:ind w:firstLine="700"/>
      </w:pPr>
      <w:r>
        <w:t>Методические рекомендации предусматривают оценку соблюдения Требований по 8 направлениям, соответствующим подразделам раздела «Противодействие коррупции» официального сайта федерального органа исполнительной власти в информационно-телекоммуникационной сети «Интернет» (далее - официальный сайт). Указанная оценка проводится в соответствии с прилагаемым Методологическим инструментарием.</w:t>
      </w:r>
    </w:p>
    <w:p w:rsidR="00E20ED0" w:rsidRDefault="00E20ED0" w:rsidP="00E20ED0">
      <w:pPr>
        <w:pStyle w:val="a3"/>
        <w:shd w:val="clear" w:color="auto" w:fill="auto"/>
        <w:spacing w:after="0" w:line="240" w:lineRule="auto"/>
        <w:ind w:firstLine="700"/>
      </w:pPr>
      <w:r>
        <w:t>Рассматриваемые Методические рекомендации одновременно позволяют при проведении соответствующего мониторинга составлять рейтинг федеральных органов исполнительной власти по исполнению Требований.</w:t>
      </w:r>
    </w:p>
    <w:p w:rsidR="00E20ED0" w:rsidRDefault="00E20ED0" w:rsidP="00E20ED0">
      <w:pPr>
        <w:pStyle w:val="a3"/>
        <w:shd w:val="clear" w:color="auto" w:fill="auto"/>
        <w:spacing w:after="140" w:line="240" w:lineRule="auto"/>
        <w:ind w:firstLine="700"/>
      </w:pPr>
      <w:r>
        <w:t>Итоговая оценка для составления названного рейтинга производится путем суммирования полученных оценок за все направления, предусмотренные Методическими рекомендациями, с учетом поправочных коэффициентов.</w:t>
      </w:r>
    </w:p>
    <w:p w:rsidR="00E20ED0" w:rsidRDefault="00E20ED0" w:rsidP="00E20ED0">
      <w:pPr>
        <w:widowControl/>
        <w:rPr>
          <w:rFonts w:ascii="Times New Roman" w:hAnsi="Times New Roman" w:cs="Times New Roman"/>
          <w:color w:val="auto"/>
          <w:sz w:val="26"/>
          <w:szCs w:val="26"/>
        </w:rPr>
        <w:sectPr w:rsidR="00E20ED0">
          <w:pgSz w:w="12240" w:h="20160"/>
          <w:pgMar w:top="1094" w:right="1383" w:bottom="4425" w:left="1877" w:header="666" w:footer="3" w:gutter="0"/>
          <w:pgNumType w:start="3"/>
          <w:cols w:space="720"/>
        </w:sectPr>
      </w:pPr>
    </w:p>
    <w:p w:rsidR="00E20ED0" w:rsidRDefault="00E20ED0" w:rsidP="00E20ED0">
      <w:pPr>
        <w:pStyle w:val="a3"/>
        <w:shd w:val="clear" w:color="auto" w:fill="auto"/>
        <w:spacing w:before="260" w:after="0" w:line="240" w:lineRule="auto"/>
        <w:ind w:left="840" w:right="440" w:firstLine="720"/>
      </w:pPr>
      <w:r>
        <w:lastRenderedPageBreak/>
        <w:t>Оценка за направление равна среднему арифметическому оценок за составляющие части направления. Максимально возможная оценка за направление - 100 баллов.</w:t>
      </w:r>
    </w:p>
    <w:p w:rsidR="00E20ED0" w:rsidRDefault="00E20ED0" w:rsidP="00E20ED0">
      <w:pPr>
        <w:pStyle w:val="a3"/>
        <w:shd w:val="clear" w:color="auto" w:fill="auto"/>
        <w:spacing w:after="280" w:line="240" w:lineRule="auto"/>
        <w:ind w:left="840" w:right="440" w:firstLine="720"/>
      </w:pPr>
      <w:r>
        <w:t>Поправочный коэффициент отражает его значимость с точки зрения потенциальных пользователей официального сайта (в первую очередь с точки зрения граждан, желающих получить информацию о реализации в федеральном органе исполнительной власти мер по противодействию коррупции). Максимально возможная итоговая оценка - 100 баллов.</w:t>
      </w:r>
    </w:p>
    <w:p w:rsidR="00E20ED0" w:rsidRDefault="00E20ED0" w:rsidP="00E20ED0">
      <w:pPr>
        <w:pStyle w:val="a6"/>
        <w:shd w:val="clear" w:color="auto" w:fill="auto"/>
        <w:jc w:val="center"/>
      </w:pPr>
      <w:r>
        <w:t>Таблица 1. Поправочные коэффициенты и максимальная оценка</w:t>
      </w:r>
    </w:p>
    <w:p w:rsidR="00E20ED0" w:rsidRDefault="00E20ED0" w:rsidP="00E20ED0">
      <w:pPr>
        <w:pStyle w:val="a6"/>
        <w:shd w:val="clear" w:color="auto" w:fill="auto"/>
        <w:jc w:val="center"/>
      </w:pPr>
      <w:r>
        <w:t>за направление</w:t>
      </w:r>
    </w:p>
    <w:p w:rsidR="00E20ED0" w:rsidRDefault="00E20ED0" w:rsidP="00E20ED0">
      <w:pPr>
        <w:pStyle w:val="a6"/>
        <w:shd w:val="clear" w:color="auto" w:fill="auto"/>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76"/>
        <w:gridCol w:w="2040"/>
        <w:gridCol w:w="2256"/>
      </w:tblGrid>
      <w:tr w:rsidR="00E20ED0" w:rsidTr="00E20ED0">
        <w:trPr>
          <w:trHeight w:hRule="exact" w:val="643"/>
          <w:jc w:val="center"/>
        </w:trPr>
        <w:tc>
          <w:tcPr>
            <w:tcW w:w="4776" w:type="dxa"/>
            <w:tcBorders>
              <w:top w:val="single" w:sz="4" w:space="0" w:color="auto"/>
              <w:left w:val="single" w:sz="4" w:space="0" w:color="auto"/>
              <w:bottom w:val="nil"/>
              <w:right w:val="nil"/>
            </w:tcBorders>
            <w:shd w:val="clear" w:color="auto" w:fill="FFFFFF"/>
            <w:vAlign w:val="center"/>
            <w:hideMark/>
          </w:tcPr>
          <w:p w:rsidR="00E20ED0" w:rsidRDefault="00E20ED0">
            <w:pPr>
              <w:pStyle w:val="a8"/>
              <w:shd w:val="clear" w:color="auto" w:fill="auto"/>
              <w:spacing w:after="0" w:line="240" w:lineRule="auto"/>
              <w:ind w:firstLine="0"/>
              <w:jc w:val="center"/>
            </w:pPr>
            <w:r>
              <w:rPr>
                <w:b/>
                <w:bCs/>
              </w:rPr>
              <w:t>Наименование направления</w:t>
            </w:r>
          </w:p>
        </w:tc>
        <w:tc>
          <w:tcPr>
            <w:tcW w:w="2040" w:type="dxa"/>
            <w:tcBorders>
              <w:top w:val="single" w:sz="4" w:space="0" w:color="auto"/>
              <w:left w:val="single" w:sz="4" w:space="0" w:color="auto"/>
              <w:bottom w:val="nil"/>
              <w:right w:val="nil"/>
            </w:tcBorders>
            <w:shd w:val="clear" w:color="auto" w:fill="FFFFFF"/>
            <w:vAlign w:val="bottom"/>
            <w:hideMark/>
          </w:tcPr>
          <w:p w:rsidR="00E20ED0" w:rsidRDefault="00E20ED0">
            <w:pPr>
              <w:pStyle w:val="a8"/>
              <w:shd w:val="clear" w:color="auto" w:fill="auto"/>
              <w:spacing w:after="0" w:line="240" w:lineRule="auto"/>
              <w:ind w:firstLine="0"/>
              <w:jc w:val="center"/>
              <w:rPr>
                <w:rFonts w:ascii="Times New Roman" w:hAnsi="Times New Roman" w:cs="Times New Roman"/>
              </w:rPr>
            </w:pPr>
            <w:r>
              <w:rPr>
                <w:b/>
                <w:bCs/>
              </w:rPr>
              <w:t>Поправочный</w:t>
            </w:r>
          </w:p>
          <w:p w:rsidR="00E20ED0" w:rsidRDefault="00E20ED0">
            <w:pPr>
              <w:pStyle w:val="a8"/>
              <w:shd w:val="clear" w:color="auto" w:fill="auto"/>
              <w:spacing w:after="0" w:line="240" w:lineRule="auto"/>
              <w:ind w:firstLine="0"/>
              <w:jc w:val="center"/>
            </w:pPr>
            <w:r>
              <w:rPr>
                <w:b/>
                <w:bCs/>
              </w:rPr>
              <w:t>коэффициент</w:t>
            </w:r>
          </w:p>
        </w:tc>
        <w:tc>
          <w:tcPr>
            <w:tcW w:w="2256" w:type="dxa"/>
            <w:tcBorders>
              <w:top w:val="single" w:sz="4" w:space="0" w:color="auto"/>
              <w:left w:val="single" w:sz="4" w:space="0" w:color="auto"/>
              <w:bottom w:val="nil"/>
              <w:right w:val="single" w:sz="4" w:space="0" w:color="auto"/>
            </w:tcBorders>
            <w:shd w:val="clear" w:color="auto" w:fill="FFFFFF"/>
            <w:vAlign w:val="bottom"/>
            <w:hideMark/>
          </w:tcPr>
          <w:p w:rsidR="00E20ED0" w:rsidRDefault="00E20ED0">
            <w:pPr>
              <w:pStyle w:val="a8"/>
              <w:shd w:val="clear" w:color="auto" w:fill="auto"/>
              <w:spacing w:after="0" w:line="240" w:lineRule="auto"/>
              <w:ind w:firstLine="0"/>
              <w:jc w:val="center"/>
              <w:rPr>
                <w:rFonts w:ascii="Times New Roman" w:hAnsi="Times New Roman" w:cs="Times New Roman"/>
              </w:rPr>
            </w:pPr>
            <w:r>
              <w:rPr>
                <w:b/>
                <w:bCs/>
              </w:rPr>
              <w:t>Максимальная</w:t>
            </w:r>
          </w:p>
          <w:p w:rsidR="00E20ED0" w:rsidRDefault="00E20ED0">
            <w:pPr>
              <w:pStyle w:val="a8"/>
              <w:shd w:val="clear" w:color="auto" w:fill="auto"/>
              <w:spacing w:after="0" w:line="240" w:lineRule="auto"/>
              <w:ind w:firstLine="0"/>
              <w:jc w:val="center"/>
            </w:pPr>
            <w:r>
              <w:rPr>
                <w:b/>
                <w:bCs/>
              </w:rPr>
              <w:t>оценка</w:t>
            </w:r>
          </w:p>
        </w:tc>
      </w:tr>
      <w:tr w:rsidR="00E20ED0" w:rsidTr="00E20ED0">
        <w:trPr>
          <w:trHeight w:hRule="exact" w:val="624"/>
          <w:jc w:val="center"/>
        </w:trPr>
        <w:tc>
          <w:tcPr>
            <w:tcW w:w="4776" w:type="dxa"/>
            <w:tcBorders>
              <w:top w:val="single" w:sz="4" w:space="0" w:color="auto"/>
              <w:left w:val="single" w:sz="4" w:space="0" w:color="auto"/>
              <w:bottom w:val="nil"/>
              <w:right w:val="nil"/>
            </w:tcBorders>
            <w:shd w:val="clear" w:color="auto" w:fill="FFFFFF"/>
            <w:vAlign w:val="bottom"/>
            <w:hideMark/>
          </w:tcPr>
          <w:p w:rsidR="00E20ED0" w:rsidRDefault="00E20ED0">
            <w:pPr>
              <w:pStyle w:val="a8"/>
              <w:shd w:val="clear" w:color="auto" w:fill="auto"/>
              <w:spacing w:after="0" w:line="240" w:lineRule="auto"/>
              <w:ind w:firstLine="0"/>
            </w:pPr>
            <w:r>
              <w:t>Расположение и наполнение раздела «Противодействие коррупции»</w:t>
            </w:r>
          </w:p>
        </w:tc>
        <w:tc>
          <w:tcPr>
            <w:tcW w:w="2040" w:type="dxa"/>
            <w:tcBorders>
              <w:top w:val="single" w:sz="4" w:space="0" w:color="auto"/>
              <w:left w:val="single" w:sz="4" w:space="0" w:color="auto"/>
              <w:bottom w:val="nil"/>
              <w:right w:val="nil"/>
            </w:tcBorders>
            <w:shd w:val="clear" w:color="auto" w:fill="FFFFFF"/>
            <w:vAlign w:val="center"/>
            <w:hideMark/>
          </w:tcPr>
          <w:p w:rsidR="00E20ED0" w:rsidRDefault="00E20ED0">
            <w:pPr>
              <w:pStyle w:val="a8"/>
              <w:shd w:val="clear" w:color="auto" w:fill="auto"/>
              <w:spacing w:after="0" w:line="240" w:lineRule="auto"/>
              <w:ind w:firstLine="0"/>
              <w:jc w:val="center"/>
            </w:pPr>
            <w:r>
              <w:t>0,05</w:t>
            </w:r>
          </w:p>
        </w:tc>
        <w:tc>
          <w:tcPr>
            <w:tcW w:w="2256" w:type="dxa"/>
            <w:tcBorders>
              <w:top w:val="single" w:sz="4" w:space="0" w:color="auto"/>
              <w:left w:val="single" w:sz="4" w:space="0" w:color="auto"/>
              <w:bottom w:val="nil"/>
              <w:right w:val="single" w:sz="4" w:space="0" w:color="auto"/>
            </w:tcBorders>
            <w:shd w:val="clear" w:color="auto" w:fill="FFFFFF"/>
            <w:vAlign w:val="center"/>
            <w:hideMark/>
          </w:tcPr>
          <w:p w:rsidR="00E20ED0" w:rsidRDefault="00E20ED0">
            <w:pPr>
              <w:pStyle w:val="a8"/>
              <w:shd w:val="clear" w:color="auto" w:fill="auto"/>
              <w:spacing w:after="0" w:line="240" w:lineRule="auto"/>
              <w:ind w:firstLine="0"/>
              <w:jc w:val="center"/>
            </w:pPr>
            <w:r>
              <w:t>5</w:t>
            </w:r>
          </w:p>
        </w:tc>
      </w:tr>
      <w:tr w:rsidR="00E20ED0" w:rsidTr="00E20ED0">
        <w:trPr>
          <w:trHeight w:hRule="exact" w:val="624"/>
          <w:jc w:val="center"/>
        </w:trPr>
        <w:tc>
          <w:tcPr>
            <w:tcW w:w="4776" w:type="dxa"/>
            <w:tcBorders>
              <w:top w:val="single" w:sz="4" w:space="0" w:color="auto"/>
              <w:left w:val="single" w:sz="4" w:space="0" w:color="auto"/>
              <w:bottom w:val="nil"/>
              <w:right w:val="nil"/>
            </w:tcBorders>
            <w:shd w:val="clear" w:color="auto" w:fill="FFFFFF"/>
            <w:vAlign w:val="bottom"/>
            <w:hideMark/>
          </w:tcPr>
          <w:p w:rsidR="00E20ED0" w:rsidRDefault="00E20ED0">
            <w:pPr>
              <w:pStyle w:val="a8"/>
              <w:shd w:val="clear" w:color="auto" w:fill="auto"/>
              <w:spacing w:after="0" w:line="252" w:lineRule="auto"/>
              <w:ind w:firstLine="0"/>
            </w:pPr>
            <w:r>
              <w:t>Нормативные правовые и иные акты в сфере противодействия коррупции</w:t>
            </w:r>
          </w:p>
        </w:tc>
        <w:tc>
          <w:tcPr>
            <w:tcW w:w="2040" w:type="dxa"/>
            <w:tcBorders>
              <w:top w:val="single" w:sz="4" w:space="0" w:color="auto"/>
              <w:left w:val="single" w:sz="4" w:space="0" w:color="auto"/>
              <w:bottom w:val="nil"/>
              <w:right w:val="nil"/>
            </w:tcBorders>
            <w:shd w:val="clear" w:color="auto" w:fill="FFFFFF"/>
            <w:vAlign w:val="center"/>
            <w:hideMark/>
          </w:tcPr>
          <w:p w:rsidR="00E20ED0" w:rsidRDefault="00E20ED0">
            <w:pPr>
              <w:pStyle w:val="a8"/>
              <w:shd w:val="clear" w:color="auto" w:fill="auto"/>
              <w:spacing w:after="0" w:line="240" w:lineRule="auto"/>
              <w:ind w:firstLine="0"/>
              <w:jc w:val="center"/>
            </w:pPr>
            <w:r>
              <w:t>0,05</w:t>
            </w:r>
          </w:p>
        </w:tc>
        <w:tc>
          <w:tcPr>
            <w:tcW w:w="2256" w:type="dxa"/>
            <w:tcBorders>
              <w:top w:val="single" w:sz="4" w:space="0" w:color="auto"/>
              <w:left w:val="single" w:sz="4" w:space="0" w:color="auto"/>
              <w:bottom w:val="nil"/>
              <w:right w:val="single" w:sz="4" w:space="0" w:color="auto"/>
            </w:tcBorders>
            <w:shd w:val="clear" w:color="auto" w:fill="FFFFFF"/>
            <w:vAlign w:val="center"/>
            <w:hideMark/>
          </w:tcPr>
          <w:p w:rsidR="00E20ED0" w:rsidRDefault="00E20ED0">
            <w:pPr>
              <w:pStyle w:val="a8"/>
              <w:shd w:val="clear" w:color="auto" w:fill="auto"/>
              <w:spacing w:after="0" w:line="240" w:lineRule="auto"/>
              <w:ind w:firstLine="0"/>
              <w:jc w:val="center"/>
            </w:pPr>
            <w:r>
              <w:t>5</w:t>
            </w:r>
          </w:p>
        </w:tc>
      </w:tr>
      <w:tr w:rsidR="00E20ED0" w:rsidTr="00E20ED0">
        <w:trPr>
          <w:trHeight w:hRule="exact" w:val="322"/>
          <w:jc w:val="center"/>
        </w:trPr>
        <w:tc>
          <w:tcPr>
            <w:tcW w:w="4776" w:type="dxa"/>
            <w:tcBorders>
              <w:top w:val="single" w:sz="4" w:space="0" w:color="auto"/>
              <w:left w:val="single" w:sz="4" w:space="0" w:color="auto"/>
              <w:bottom w:val="nil"/>
              <w:right w:val="nil"/>
            </w:tcBorders>
            <w:shd w:val="clear" w:color="auto" w:fill="FFFFFF"/>
            <w:vAlign w:val="bottom"/>
            <w:hideMark/>
          </w:tcPr>
          <w:p w:rsidR="00E20ED0" w:rsidRDefault="00E20ED0">
            <w:pPr>
              <w:pStyle w:val="a8"/>
              <w:shd w:val="clear" w:color="auto" w:fill="auto"/>
              <w:spacing w:after="0" w:line="240" w:lineRule="auto"/>
              <w:ind w:firstLine="0"/>
            </w:pPr>
            <w:r>
              <w:t>Антикоррупционная экспертиза</w:t>
            </w:r>
          </w:p>
        </w:tc>
        <w:tc>
          <w:tcPr>
            <w:tcW w:w="2040" w:type="dxa"/>
            <w:tcBorders>
              <w:top w:val="single" w:sz="4" w:space="0" w:color="auto"/>
              <w:left w:val="single" w:sz="4" w:space="0" w:color="auto"/>
              <w:bottom w:val="nil"/>
              <w:right w:val="nil"/>
            </w:tcBorders>
            <w:shd w:val="clear" w:color="auto" w:fill="FFFFFF"/>
            <w:vAlign w:val="bottom"/>
            <w:hideMark/>
          </w:tcPr>
          <w:p w:rsidR="00E20ED0" w:rsidRDefault="00E20ED0">
            <w:pPr>
              <w:pStyle w:val="a8"/>
              <w:shd w:val="clear" w:color="auto" w:fill="auto"/>
              <w:spacing w:after="0" w:line="240" w:lineRule="auto"/>
              <w:ind w:firstLine="0"/>
              <w:jc w:val="center"/>
            </w:pPr>
            <w:r>
              <w:t>0,05</w:t>
            </w:r>
          </w:p>
        </w:tc>
        <w:tc>
          <w:tcPr>
            <w:tcW w:w="2256" w:type="dxa"/>
            <w:tcBorders>
              <w:top w:val="single" w:sz="4" w:space="0" w:color="auto"/>
              <w:left w:val="single" w:sz="4" w:space="0" w:color="auto"/>
              <w:bottom w:val="nil"/>
              <w:right w:val="single" w:sz="4" w:space="0" w:color="auto"/>
            </w:tcBorders>
            <w:shd w:val="clear" w:color="auto" w:fill="FFFFFF"/>
            <w:vAlign w:val="bottom"/>
            <w:hideMark/>
          </w:tcPr>
          <w:p w:rsidR="00E20ED0" w:rsidRDefault="00E20ED0">
            <w:pPr>
              <w:pStyle w:val="a8"/>
              <w:shd w:val="clear" w:color="auto" w:fill="auto"/>
              <w:spacing w:after="0" w:line="240" w:lineRule="auto"/>
              <w:ind w:firstLine="0"/>
              <w:jc w:val="center"/>
            </w:pPr>
            <w:r>
              <w:t>5</w:t>
            </w:r>
          </w:p>
        </w:tc>
      </w:tr>
      <w:tr w:rsidR="00E20ED0" w:rsidTr="00E20ED0">
        <w:trPr>
          <w:trHeight w:hRule="exact" w:val="322"/>
          <w:jc w:val="center"/>
        </w:trPr>
        <w:tc>
          <w:tcPr>
            <w:tcW w:w="4776" w:type="dxa"/>
            <w:tcBorders>
              <w:top w:val="single" w:sz="4" w:space="0" w:color="auto"/>
              <w:left w:val="single" w:sz="4" w:space="0" w:color="auto"/>
              <w:bottom w:val="nil"/>
              <w:right w:val="nil"/>
            </w:tcBorders>
            <w:shd w:val="clear" w:color="auto" w:fill="FFFFFF"/>
            <w:vAlign w:val="center"/>
            <w:hideMark/>
          </w:tcPr>
          <w:p w:rsidR="00E20ED0" w:rsidRDefault="00E20ED0">
            <w:pPr>
              <w:pStyle w:val="a8"/>
              <w:shd w:val="clear" w:color="auto" w:fill="auto"/>
              <w:spacing w:after="0" w:line="240" w:lineRule="auto"/>
              <w:ind w:firstLine="0"/>
            </w:pPr>
            <w:r>
              <w:t>Методические материалы</w:t>
            </w:r>
          </w:p>
        </w:tc>
        <w:tc>
          <w:tcPr>
            <w:tcW w:w="2040" w:type="dxa"/>
            <w:tcBorders>
              <w:top w:val="single" w:sz="4" w:space="0" w:color="auto"/>
              <w:left w:val="single" w:sz="4" w:space="0" w:color="auto"/>
              <w:bottom w:val="nil"/>
              <w:right w:val="nil"/>
            </w:tcBorders>
            <w:shd w:val="clear" w:color="auto" w:fill="FFFFFF"/>
            <w:vAlign w:val="bottom"/>
            <w:hideMark/>
          </w:tcPr>
          <w:p w:rsidR="00E20ED0" w:rsidRDefault="00E20ED0">
            <w:pPr>
              <w:pStyle w:val="a8"/>
              <w:shd w:val="clear" w:color="auto" w:fill="auto"/>
              <w:spacing w:after="0" w:line="240" w:lineRule="auto"/>
              <w:ind w:firstLine="0"/>
              <w:jc w:val="center"/>
            </w:pPr>
            <w:r>
              <w:t>0,1</w:t>
            </w:r>
          </w:p>
        </w:tc>
        <w:tc>
          <w:tcPr>
            <w:tcW w:w="2256" w:type="dxa"/>
            <w:tcBorders>
              <w:top w:val="single" w:sz="4" w:space="0" w:color="auto"/>
              <w:left w:val="single" w:sz="4" w:space="0" w:color="auto"/>
              <w:bottom w:val="nil"/>
              <w:right w:val="single" w:sz="4" w:space="0" w:color="auto"/>
            </w:tcBorders>
            <w:shd w:val="clear" w:color="auto" w:fill="FFFFFF"/>
            <w:vAlign w:val="bottom"/>
            <w:hideMark/>
          </w:tcPr>
          <w:p w:rsidR="00E20ED0" w:rsidRDefault="00E20ED0">
            <w:pPr>
              <w:pStyle w:val="a8"/>
              <w:shd w:val="clear" w:color="auto" w:fill="auto"/>
              <w:spacing w:after="0" w:line="240" w:lineRule="auto"/>
              <w:ind w:firstLine="0"/>
              <w:jc w:val="center"/>
            </w:pPr>
            <w:r>
              <w:t>10</w:t>
            </w:r>
          </w:p>
        </w:tc>
      </w:tr>
      <w:tr w:rsidR="00E20ED0" w:rsidTr="00E20ED0">
        <w:trPr>
          <w:trHeight w:hRule="exact" w:val="931"/>
          <w:jc w:val="center"/>
        </w:trPr>
        <w:tc>
          <w:tcPr>
            <w:tcW w:w="4776" w:type="dxa"/>
            <w:tcBorders>
              <w:top w:val="single" w:sz="4" w:space="0" w:color="auto"/>
              <w:left w:val="single" w:sz="4" w:space="0" w:color="auto"/>
              <w:bottom w:val="nil"/>
              <w:right w:val="nil"/>
            </w:tcBorders>
            <w:shd w:val="clear" w:color="auto" w:fill="FFFFFF"/>
            <w:hideMark/>
          </w:tcPr>
          <w:p w:rsidR="00E20ED0" w:rsidRDefault="00E20ED0">
            <w:pPr>
              <w:pStyle w:val="a8"/>
              <w:shd w:val="clear" w:color="auto" w:fill="auto"/>
              <w:spacing w:after="0" w:line="240" w:lineRule="auto"/>
              <w:ind w:firstLine="0"/>
            </w:pPr>
            <w:r>
              <w:t>Формы документов, связанных с противодействием коррупции, для заполнения</w:t>
            </w:r>
          </w:p>
        </w:tc>
        <w:tc>
          <w:tcPr>
            <w:tcW w:w="2040" w:type="dxa"/>
            <w:tcBorders>
              <w:top w:val="single" w:sz="4" w:space="0" w:color="auto"/>
              <w:left w:val="single" w:sz="4" w:space="0" w:color="auto"/>
              <w:bottom w:val="nil"/>
              <w:right w:val="nil"/>
            </w:tcBorders>
            <w:shd w:val="clear" w:color="auto" w:fill="FFFFFF"/>
            <w:vAlign w:val="center"/>
            <w:hideMark/>
          </w:tcPr>
          <w:p w:rsidR="00E20ED0" w:rsidRDefault="00E20ED0">
            <w:pPr>
              <w:pStyle w:val="a8"/>
              <w:shd w:val="clear" w:color="auto" w:fill="auto"/>
              <w:spacing w:after="0" w:line="240" w:lineRule="auto"/>
              <w:ind w:firstLine="0"/>
              <w:jc w:val="center"/>
            </w:pPr>
            <w:r>
              <w:t>0,1</w:t>
            </w:r>
          </w:p>
        </w:tc>
        <w:tc>
          <w:tcPr>
            <w:tcW w:w="2256" w:type="dxa"/>
            <w:tcBorders>
              <w:top w:val="single" w:sz="4" w:space="0" w:color="auto"/>
              <w:left w:val="single" w:sz="4" w:space="0" w:color="auto"/>
              <w:bottom w:val="nil"/>
              <w:right w:val="single" w:sz="4" w:space="0" w:color="auto"/>
            </w:tcBorders>
            <w:shd w:val="clear" w:color="auto" w:fill="FFFFFF"/>
            <w:vAlign w:val="center"/>
            <w:hideMark/>
          </w:tcPr>
          <w:p w:rsidR="00E20ED0" w:rsidRDefault="00E20ED0">
            <w:pPr>
              <w:pStyle w:val="a8"/>
              <w:shd w:val="clear" w:color="auto" w:fill="auto"/>
              <w:spacing w:after="0" w:line="240" w:lineRule="auto"/>
              <w:ind w:firstLine="0"/>
              <w:jc w:val="center"/>
            </w:pPr>
            <w:r>
              <w:t>10</w:t>
            </w:r>
          </w:p>
        </w:tc>
      </w:tr>
      <w:tr w:rsidR="00E20ED0" w:rsidTr="00E20ED0">
        <w:trPr>
          <w:trHeight w:hRule="exact" w:val="936"/>
          <w:jc w:val="center"/>
        </w:trPr>
        <w:tc>
          <w:tcPr>
            <w:tcW w:w="4776" w:type="dxa"/>
            <w:tcBorders>
              <w:top w:val="single" w:sz="4" w:space="0" w:color="auto"/>
              <w:left w:val="single" w:sz="4" w:space="0" w:color="auto"/>
              <w:bottom w:val="nil"/>
              <w:right w:val="nil"/>
            </w:tcBorders>
            <w:shd w:val="clear" w:color="auto" w:fill="FFFFFF"/>
            <w:vAlign w:val="bottom"/>
            <w:hideMark/>
          </w:tcPr>
          <w:p w:rsidR="00E20ED0" w:rsidRDefault="00E20ED0">
            <w:pPr>
              <w:pStyle w:val="a8"/>
              <w:shd w:val="clear" w:color="auto" w:fill="auto"/>
              <w:tabs>
                <w:tab w:val="left" w:pos="1968"/>
                <w:tab w:val="left" w:pos="2837"/>
              </w:tabs>
              <w:spacing w:after="0" w:line="252" w:lineRule="auto"/>
              <w:ind w:firstLine="0"/>
              <w:rPr>
                <w:rFonts w:ascii="Times New Roman" w:hAnsi="Times New Roman" w:cs="Times New Roman"/>
              </w:rPr>
            </w:pPr>
            <w:r>
              <w:t>Сведения о доходах, расходах, об имуществе</w:t>
            </w:r>
            <w:r>
              <w:tab/>
              <w:t>и</w:t>
            </w:r>
            <w:r>
              <w:tab/>
              <w:t>обязательствах</w:t>
            </w:r>
          </w:p>
          <w:p w:rsidR="00E20ED0" w:rsidRDefault="00E20ED0">
            <w:pPr>
              <w:pStyle w:val="a8"/>
              <w:shd w:val="clear" w:color="auto" w:fill="auto"/>
              <w:spacing w:after="0" w:line="252" w:lineRule="auto"/>
              <w:ind w:firstLine="0"/>
            </w:pPr>
            <w:r>
              <w:t>имущественного характера</w:t>
            </w:r>
          </w:p>
        </w:tc>
        <w:tc>
          <w:tcPr>
            <w:tcW w:w="2040" w:type="dxa"/>
            <w:tcBorders>
              <w:top w:val="single" w:sz="4" w:space="0" w:color="auto"/>
              <w:left w:val="single" w:sz="4" w:space="0" w:color="auto"/>
              <w:bottom w:val="nil"/>
              <w:right w:val="nil"/>
            </w:tcBorders>
            <w:shd w:val="clear" w:color="auto" w:fill="FFFFFF"/>
            <w:vAlign w:val="center"/>
            <w:hideMark/>
          </w:tcPr>
          <w:p w:rsidR="00E20ED0" w:rsidRDefault="00E20ED0">
            <w:pPr>
              <w:pStyle w:val="a8"/>
              <w:shd w:val="clear" w:color="auto" w:fill="auto"/>
              <w:spacing w:after="0" w:line="240" w:lineRule="auto"/>
              <w:ind w:firstLine="0"/>
              <w:jc w:val="center"/>
            </w:pPr>
            <w:r>
              <w:t>0,3</w:t>
            </w:r>
          </w:p>
        </w:tc>
        <w:tc>
          <w:tcPr>
            <w:tcW w:w="2256" w:type="dxa"/>
            <w:tcBorders>
              <w:top w:val="single" w:sz="4" w:space="0" w:color="auto"/>
              <w:left w:val="single" w:sz="4" w:space="0" w:color="auto"/>
              <w:bottom w:val="nil"/>
              <w:right w:val="single" w:sz="4" w:space="0" w:color="auto"/>
            </w:tcBorders>
            <w:shd w:val="clear" w:color="auto" w:fill="FFFFFF"/>
            <w:vAlign w:val="center"/>
            <w:hideMark/>
          </w:tcPr>
          <w:p w:rsidR="00E20ED0" w:rsidRDefault="00E20ED0">
            <w:pPr>
              <w:pStyle w:val="a8"/>
              <w:shd w:val="clear" w:color="auto" w:fill="auto"/>
              <w:spacing w:after="0" w:line="240" w:lineRule="auto"/>
              <w:ind w:firstLine="0"/>
              <w:jc w:val="center"/>
            </w:pPr>
            <w:r>
              <w:t>30</w:t>
            </w:r>
          </w:p>
        </w:tc>
      </w:tr>
      <w:tr w:rsidR="00E20ED0" w:rsidTr="00E20ED0">
        <w:trPr>
          <w:trHeight w:hRule="exact" w:val="1238"/>
          <w:jc w:val="center"/>
        </w:trPr>
        <w:tc>
          <w:tcPr>
            <w:tcW w:w="4776" w:type="dxa"/>
            <w:tcBorders>
              <w:top w:val="single" w:sz="4" w:space="0" w:color="auto"/>
              <w:left w:val="single" w:sz="4" w:space="0" w:color="auto"/>
              <w:bottom w:val="nil"/>
              <w:right w:val="nil"/>
            </w:tcBorders>
            <w:shd w:val="clear" w:color="auto" w:fill="FFFFFF"/>
            <w:vAlign w:val="bottom"/>
            <w:hideMark/>
          </w:tcPr>
          <w:p w:rsidR="00E20ED0" w:rsidRDefault="00E20ED0">
            <w:pPr>
              <w:pStyle w:val="a8"/>
              <w:shd w:val="clear" w:color="auto" w:fill="auto"/>
              <w:tabs>
                <w:tab w:val="left" w:pos="658"/>
                <w:tab w:val="left" w:pos="2616"/>
                <w:tab w:val="left" w:pos="4397"/>
              </w:tabs>
              <w:spacing w:after="0" w:line="240" w:lineRule="auto"/>
              <w:ind w:firstLine="0"/>
              <w:rPr>
                <w:rFonts w:ascii="Times New Roman" w:hAnsi="Times New Roman" w:cs="Times New Roman"/>
              </w:rPr>
            </w:pPr>
            <w:r>
              <w:t>Комиссия по соблюдению требований к</w:t>
            </w:r>
            <w:r>
              <w:tab/>
              <w:t>служебному</w:t>
            </w:r>
            <w:r>
              <w:tab/>
              <w:t>поведению</w:t>
            </w:r>
            <w:r>
              <w:tab/>
              <w:t>и</w:t>
            </w:r>
          </w:p>
          <w:p w:rsidR="00E20ED0" w:rsidRDefault="00E20ED0">
            <w:pPr>
              <w:pStyle w:val="a8"/>
              <w:shd w:val="clear" w:color="auto" w:fill="auto"/>
              <w:spacing w:after="0" w:line="240" w:lineRule="auto"/>
              <w:ind w:firstLine="0"/>
            </w:pPr>
            <w:r>
              <w:t>урегулированию конфликта интересов (аттестационная комиссия)</w:t>
            </w:r>
          </w:p>
        </w:tc>
        <w:tc>
          <w:tcPr>
            <w:tcW w:w="2040" w:type="dxa"/>
            <w:tcBorders>
              <w:top w:val="single" w:sz="4" w:space="0" w:color="auto"/>
              <w:left w:val="single" w:sz="4" w:space="0" w:color="auto"/>
              <w:bottom w:val="nil"/>
              <w:right w:val="nil"/>
            </w:tcBorders>
            <w:shd w:val="clear" w:color="auto" w:fill="FFFFFF"/>
            <w:vAlign w:val="center"/>
            <w:hideMark/>
          </w:tcPr>
          <w:p w:rsidR="00E20ED0" w:rsidRDefault="00E20ED0">
            <w:pPr>
              <w:pStyle w:val="a8"/>
              <w:shd w:val="clear" w:color="auto" w:fill="auto"/>
              <w:spacing w:after="0" w:line="240" w:lineRule="auto"/>
              <w:ind w:firstLine="0"/>
              <w:jc w:val="center"/>
            </w:pPr>
            <w:r>
              <w:t>0,3</w:t>
            </w:r>
          </w:p>
        </w:tc>
        <w:tc>
          <w:tcPr>
            <w:tcW w:w="2256" w:type="dxa"/>
            <w:tcBorders>
              <w:top w:val="single" w:sz="4" w:space="0" w:color="auto"/>
              <w:left w:val="single" w:sz="4" w:space="0" w:color="auto"/>
              <w:bottom w:val="nil"/>
              <w:right w:val="single" w:sz="4" w:space="0" w:color="auto"/>
            </w:tcBorders>
            <w:shd w:val="clear" w:color="auto" w:fill="FFFFFF"/>
            <w:vAlign w:val="center"/>
            <w:hideMark/>
          </w:tcPr>
          <w:p w:rsidR="00E20ED0" w:rsidRDefault="00E20ED0">
            <w:pPr>
              <w:pStyle w:val="a8"/>
              <w:shd w:val="clear" w:color="auto" w:fill="auto"/>
              <w:spacing w:after="0" w:line="240" w:lineRule="auto"/>
              <w:ind w:firstLine="0"/>
              <w:jc w:val="center"/>
            </w:pPr>
            <w:r>
              <w:t>30</w:t>
            </w:r>
          </w:p>
        </w:tc>
      </w:tr>
      <w:tr w:rsidR="00E20ED0" w:rsidTr="00E20ED0">
        <w:trPr>
          <w:trHeight w:hRule="exact" w:val="634"/>
          <w:jc w:val="center"/>
        </w:trPr>
        <w:tc>
          <w:tcPr>
            <w:tcW w:w="4776" w:type="dxa"/>
            <w:tcBorders>
              <w:top w:val="single" w:sz="4" w:space="0" w:color="auto"/>
              <w:left w:val="single" w:sz="4" w:space="0" w:color="auto"/>
              <w:bottom w:val="nil"/>
              <w:right w:val="nil"/>
            </w:tcBorders>
            <w:shd w:val="clear" w:color="auto" w:fill="FFFFFF"/>
            <w:vAlign w:val="bottom"/>
            <w:hideMark/>
          </w:tcPr>
          <w:p w:rsidR="00E20ED0" w:rsidRDefault="00E20ED0">
            <w:pPr>
              <w:pStyle w:val="a8"/>
              <w:shd w:val="clear" w:color="auto" w:fill="auto"/>
              <w:spacing w:after="0" w:line="240" w:lineRule="auto"/>
              <w:ind w:firstLine="0"/>
            </w:pPr>
            <w:r>
              <w:t>Обратная связь для сообщений о фактах коррупции</w:t>
            </w:r>
          </w:p>
        </w:tc>
        <w:tc>
          <w:tcPr>
            <w:tcW w:w="2040" w:type="dxa"/>
            <w:tcBorders>
              <w:top w:val="single" w:sz="4" w:space="0" w:color="auto"/>
              <w:left w:val="single" w:sz="4" w:space="0" w:color="auto"/>
              <w:bottom w:val="nil"/>
              <w:right w:val="nil"/>
            </w:tcBorders>
            <w:shd w:val="clear" w:color="auto" w:fill="FFFFFF"/>
            <w:vAlign w:val="center"/>
            <w:hideMark/>
          </w:tcPr>
          <w:p w:rsidR="00E20ED0" w:rsidRDefault="00E20ED0">
            <w:pPr>
              <w:pStyle w:val="a8"/>
              <w:shd w:val="clear" w:color="auto" w:fill="auto"/>
              <w:spacing w:after="0" w:line="240" w:lineRule="auto"/>
              <w:ind w:firstLine="0"/>
              <w:jc w:val="center"/>
            </w:pPr>
            <w:r>
              <w:t>0,05</w:t>
            </w:r>
          </w:p>
        </w:tc>
        <w:tc>
          <w:tcPr>
            <w:tcW w:w="2256" w:type="dxa"/>
            <w:tcBorders>
              <w:top w:val="single" w:sz="4" w:space="0" w:color="auto"/>
              <w:left w:val="single" w:sz="4" w:space="0" w:color="auto"/>
              <w:bottom w:val="nil"/>
              <w:right w:val="single" w:sz="4" w:space="0" w:color="auto"/>
            </w:tcBorders>
            <w:shd w:val="clear" w:color="auto" w:fill="FFFFFF"/>
            <w:vAlign w:val="center"/>
            <w:hideMark/>
          </w:tcPr>
          <w:p w:rsidR="00E20ED0" w:rsidRDefault="00E20ED0">
            <w:pPr>
              <w:pStyle w:val="a8"/>
              <w:shd w:val="clear" w:color="auto" w:fill="auto"/>
              <w:spacing w:after="0" w:line="240" w:lineRule="auto"/>
              <w:ind w:firstLine="0"/>
              <w:jc w:val="center"/>
            </w:pPr>
            <w:r>
              <w:t>5</w:t>
            </w:r>
          </w:p>
        </w:tc>
      </w:tr>
      <w:tr w:rsidR="00E20ED0" w:rsidTr="00E20ED0">
        <w:trPr>
          <w:trHeight w:hRule="exact" w:val="336"/>
          <w:jc w:val="center"/>
        </w:trPr>
        <w:tc>
          <w:tcPr>
            <w:tcW w:w="4776" w:type="dxa"/>
            <w:tcBorders>
              <w:top w:val="single" w:sz="4" w:space="0" w:color="auto"/>
              <w:left w:val="single" w:sz="4" w:space="0" w:color="auto"/>
              <w:bottom w:val="single" w:sz="4" w:space="0" w:color="auto"/>
              <w:right w:val="nil"/>
            </w:tcBorders>
            <w:shd w:val="clear" w:color="auto" w:fill="FFFFFF"/>
            <w:vAlign w:val="center"/>
            <w:hideMark/>
          </w:tcPr>
          <w:p w:rsidR="00E20ED0" w:rsidRDefault="00E20ED0">
            <w:pPr>
              <w:pStyle w:val="a8"/>
              <w:shd w:val="clear" w:color="auto" w:fill="auto"/>
              <w:spacing w:after="0" w:line="240" w:lineRule="auto"/>
              <w:ind w:firstLine="0"/>
            </w:pPr>
            <w:r>
              <w:rPr>
                <w:b/>
                <w:bCs/>
              </w:rPr>
              <w:t>Итого:</w:t>
            </w:r>
          </w:p>
        </w:tc>
        <w:tc>
          <w:tcPr>
            <w:tcW w:w="2040" w:type="dxa"/>
            <w:tcBorders>
              <w:top w:val="single" w:sz="4" w:space="0" w:color="auto"/>
              <w:left w:val="single" w:sz="4" w:space="0" w:color="auto"/>
              <w:bottom w:val="single" w:sz="4" w:space="0" w:color="auto"/>
              <w:right w:val="nil"/>
            </w:tcBorders>
            <w:shd w:val="clear" w:color="auto" w:fill="FFFFFF"/>
            <w:vAlign w:val="bottom"/>
            <w:hideMark/>
          </w:tcPr>
          <w:p w:rsidR="00E20ED0" w:rsidRDefault="00E20ED0">
            <w:pPr>
              <w:pStyle w:val="a8"/>
              <w:shd w:val="clear" w:color="auto" w:fill="auto"/>
              <w:spacing w:after="0" w:line="240" w:lineRule="auto"/>
              <w:ind w:firstLine="0"/>
              <w:jc w:val="center"/>
            </w:pPr>
            <w:r>
              <w:rPr>
                <w:b/>
                <w:bCs/>
              </w:rPr>
              <w:t>1</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0ED0" w:rsidRDefault="00E20ED0">
            <w:pPr>
              <w:pStyle w:val="a8"/>
              <w:shd w:val="clear" w:color="auto" w:fill="auto"/>
              <w:spacing w:after="0" w:line="240" w:lineRule="auto"/>
              <w:ind w:firstLine="0"/>
              <w:jc w:val="center"/>
            </w:pPr>
            <w:r>
              <w:rPr>
                <w:b/>
                <w:bCs/>
              </w:rPr>
              <w:t>100</w:t>
            </w:r>
          </w:p>
        </w:tc>
      </w:tr>
    </w:tbl>
    <w:p w:rsidR="003C19B6" w:rsidRDefault="003C19B6">
      <w:bookmarkStart w:id="0" w:name="_GoBack"/>
      <w:bookmarkEnd w:id="0"/>
    </w:p>
    <w:sectPr w:rsidR="003C1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A7"/>
    <w:rsid w:val="001A75A7"/>
    <w:rsid w:val="003C19B6"/>
    <w:rsid w:val="00E20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ED0"/>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20ED0"/>
    <w:pPr>
      <w:shd w:val="clear" w:color="auto" w:fill="FFFFFF"/>
      <w:spacing w:after="120" w:line="256" w:lineRule="auto"/>
      <w:ind w:firstLine="400"/>
      <w:jc w:val="both"/>
    </w:pPr>
    <w:rPr>
      <w:rFonts w:ascii="Times New Roman" w:hAnsi="Times New Roman" w:cs="Times New Roman"/>
      <w:color w:val="auto"/>
      <w:sz w:val="26"/>
      <w:szCs w:val="26"/>
    </w:rPr>
  </w:style>
  <w:style w:type="character" w:customStyle="1" w:styleId="a4">
    <w:name w:val="Основной текст Знак"/>
    <w:basedOn w:val="a0"/>
    <w:link w:val="a3"/>
    <w:semiHidden/>
    <w:rsid w:val="00E20ED0"/>
    <w:rPr>
      <w:rFonts w:ascii="Times New Roman" w:eastAsia="Times New Roman" w:hAnsi="Times New Roman" w:cs="Times New Roman"/>
      <w:sz w:val="26"/>
      <w:szCs w:val="26"/>
      <w:shd w:val="clear" w:color="auto" w:fill="FFFFFF"/>
      <w:lang w:eastAsia="ru-RU"/>
    </w:rPr>
  </w:style>
  <w:style w:type="character" w:customStyle="1" w:styleId="a5">
    <w:name w:val="Подпись к таблице_"/>
    <w:link w:val="a6"/>
    <w:locked/>
    <w:rsid w:val="00E20ED0"/>
    <w:rPr>
      <w:sz w:val="26"/>
      <w:szCs w:val="26"/>
      <w:shd w:val="clear" w:color="auto" w:fill="FFFFFF"/>
    </w:rPr>
  </w:style>
  <w:style w:type="paragraph" w:customStyle="1" w:styleId="a6">
    <w:name w:val="Подпись к таблице"/>
    <w:basedOn w:val="a"/>
    <w:link w:val="a5"/>
    <w:rsid w:val="00E20ED0"/>
    <w:pPr>
      <w:shd w:val="clear" w:color="auto" w:fill="FFFFFF"/>
    </w:pPr>
    <w:rPr>
      <w:rFonts w:asciiTheme="minorHAnsi" w:eastAsiaTheme="minorHAnsi" w:hAnsiTheme="minorHAnsi" w:cstheme="minorBidi"/>
      <w:color w:val="auto"/>
      <w:sz w:val="26"/>
      <w:szCs w:val="26"/>
      <w:lang w:eastAsia="en-US"/>
    </w:rPr>
  </w:style>
  <w:style w:type="character" w:customStyle="1" w:styleId="a7">
    <w:name w:val="Другое_"/>
    <w:link w:val="a8"/>
    <w:locked/>
    <w:rsid w:val="00E20ED0"/>
    <w:rPr>
      <w:sz w:val="26"/>
      <w:szCs w:val="26"/>
      <w:shd w:val="clear" w:color="auto" w:fill="FFFFFF"/>
    </w:rPr>
  </w:style>
  <w:style w:type="paragraph" w:customStyle="1" w:styleId="a8">
    <w:name w:val="Другое"/>
    <w:basedOn w:val="a"/>
    <w:link w:val="a7"/>
    <w:rsid w:val="00E20ED0"/>
    <w:pPr>
      <w:shd w:val="clear" w:color="auto" w:fill="FFFFFF"/>
      <w:spacing w:after="120" w:line="256" w:lineRule="auto"/>
      <w:ind w:firstLine="400"/>
      <w:jc w:val="both"/>
    </w:pPr>
    <w:rPr>
      <w:rFonts w:asciiTheme="minorHAnsi" w:eastAsiaTheme="minorHAnsi" w:hAnsiTheme="minorHAnsi" w:cstheme="minorBidi"/>
      <w:color w:val="auto"/>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ED0"/>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20ED0"/>
    <w:pPr>
      <w:shd w:val="clear" w:color="auto" w:fill="FFFFFF"/>
      <w:spacing w:after="120" w:line="256" w:lineRule="auto"/>
      <w:ind w:firstLine="400"/>
      <w:jc w:val="both"/>
    </w:pPr>
    <w:rPr>
      <w:rFonts w:ascii="Times New Roman" w:hAnsi="Times New Roman" w:cs="Times New Roman"/>
      <w:color w:val="auto"/>
      <w:sz w:val="26"/>
      <w:szCs w:val="26"/>
    </w:rPr>
  </w:style>
  <w:style w:type="character" w:customStyle="1" w:styleId="a4">
    <w:name w:val="Основной текст Знак"/>
    <w:basedOn w:val="a0"/>
    <w:link w:val="a3"/>
    <w:semiHidden/>
    <w:rsid w:val="00E20ED0"/>
    <w:rPr>
      <w:rFonts w:ascii="Times New Roman" w:eastAsia="Times New Roman" w:hAnsi="Times New Roman" w:cs="Times New Roman"/>
      <w:sz w:val="26"/>
      <w:szCs w:val="26"/>
      <w:shd w:val="clear" w:color="auto" w:fill="FFFFFF"/>
      <w:lang w:eastAsia="ru-RU"/>
    </w:rPr>
  </w:style>
  <w:style w:type="character" w:customStyle="1" w:styleId="a5">
    <w:name w:val="Подпись к таблице_"/>
    <w:link w:val="a6"/>
    <w:locked/>
    <w:rsid w:val="00E20ED0"/>
    <w:rPr>
      <w:sz w:val="26"/>
      <w:szCs w:val="26"/>
      <w:shd w:val="clear" w:color="auto" w:fill="FFFFFF"/>
    </w:rPr>
  </w:style>
  <w:style w:type="paragraph" w:customStyle="1" w:styleId="a6">
    <w:name w:val="Подпись к таблице"/>
    <w:basedOn w:val="a"/>
    <w:link w:val="a5"/>
    <w:rsid w:val="00E20ED0"/>
    <w:pPr>
      <w:shd w:val="clear" w:color="auto" w:fill="FFFFFF"/>
    </w:pPr>
    <w:rPr>
      <w:rFonts w:asciiTheme="minorHAnsi" w:eastAsiaTheme="minorHAnsi" w:hAnsiTheme="minorHAnsi" w:cstheme="minorBidi"/>
      <w:color w:val="auto"/>
      <w:sz w:val="26"/>
      <w:szCs w:val="26"/>
      <w:lang w:eastAsia="en-US"/>
    </w:rPr>
  </w:style>
  <w:style w:type="character" w:customStyle="1" w:styleId="a7">
    <w:name w:val="Другое_"/>
    <w:link w:val="a8"/>
    <w:locked/>
    <w:rsid w:val="00E20ED0"/>
    <w:rPr>
      <w:sz w:val="26"/>
      <w:szCs w:val="26"/>
      <w:shd w:val="clear" w:color="auto" w:fill="FFFFFF"/>
    </w:rPr>
  </w:style>
  <w:style w:type="paragraph" w:customStyle="1" w:styleId="a8">
    <w:name w:val="Другое"/>
    <w:basedOn w:val="a"/>
    <w:link w:val="a7"/>
    <w:rsid w:val="00E20ED0"/>
    <w:pPr>
      <w:shd w:val="clear" w:color="auto" w:fill="FFFFFF"/>
      <w:spacing w:after="120" w:line="256" w:lineRule="auto"/>
      <w:ind w:firstLine="400"/>
      <w:jc w:val="both"/>
    </w:pPr>
    <w:rPr>
      <w:rFonts w:asciiTheme="minorHAnsi" w:eastAsiaTheme="minorHAnsi" w:hAnsiTheme="minorHAnsi" w:cstheme="minorBidi"/>
      <w:color w:val="auto"/>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0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2018-06-13T17:39:00Z</dcterms:created>
  <dcterms:modified xsi:type="dcterms:W3CDTF">2018-06-13T17:39:00Z</dcterms:modified>
</cp:coreProperties>
</file>